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853F6">
      <w:pPr>
        <w:widowControl/>
        <w:spacing w:line="480" w:lineRule="exact"/>
        <w:jc w:val="center"/>
        <w:rPr>
          <w:rFonts w:hint="eastAsia" w:ascii="黑体" w:hAnsi="宋体" w:eastAsia="黑体" w:cs="宋体"/>
          <w:b w:val="0"/>
          <w:bCs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黑体" w:hAnsi="宋体" w:eastAsia="黑体" w:cs="宋体"/>
          <w:b w:val="0"/>
          <w:bCs/>
          <w:color w:val="auto"/>
          <w:kern w:val="0"/>
          <w:sz w:val="36"/>
          <w:szCs w:val="36"/>
          <w:highlight w:val="none"/>
        </w:rPr>
        <w:t>除颤监护仪技术</w:t>
      </w:r>
      <w:r>
        <w:rPr>
          <w:rFonts w:hint="eastAsia" w:ascii="黑体" w:hAnsi="宋体" w:eastAsia="黑体" w:cs="宋体"/>
          <w:b w:val="0"/>
          <w:bCs/>
          <w:color w:val="auto"/>
          <w:kern w:val="0"/>
          <w:sz w:val="36"/>
          <w:szCs w:val="36"/>
          <w:highlight w:val="none"/>
          <w:lang w:val="en-US" w:eastAsia="zh-CN"/>
        </w:rPr>
        <w:t>参数</w:t>
      </w:r>
    </w:p>
    <w:p w14:paraId="4EB763D1">
      <w:pPr>
        <w:widowControl/>
        <w:spacing w:line="480" w:lineRule="exact"/>
        <w:jc w:val="center"/>
        <w:rPr>
          <w:rFonts w:ascii="宋体" w:hAnsi="宋体" w:cs="宋体"/>
          <w:b w:val="0"/>
          <w:bCs/>
          <w:color w:val="auto"/>
          <w:kern w:val="0"/>
          <w:sz w:val="24"/>
          <w:highlight w:val="none"/>
        </w:rPr>
      </w:pPr>
    </w:p>
    <w:p w14:paraId="3B2FBE1E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重量：≤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4.2kg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（标配，含电池）。</w:t>
      </w:r>
    </w:p>
    <w:p w14:paraId="2B67BD89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彩色电容触摸屏≥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8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英寸, 分辨率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1024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×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768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像素，可显示≥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5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通道监护参数波形，支持手势操作、自动亮度调节。</w:t>
      </w:r>
    </w:p>
    <w:p w14:paraId="1A00E57E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提供图形化故障排除指引，帮助医护人员快速解决设备故障。</w:t>
      </w:r>
    </w:p>
    <w:p w14:paraId="136D68F7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支持中文操作界面。</w:t>
      </w:r>
    </w:p>
    <w:p w14:paraId="511F005C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屏幕显示心电波形扫描时间最大不小于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36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s。</w:t>
      </w:r>
    </w:p>
    <w:p w14:paraId="7D6703B8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具备手动除颤、心电监护、呼吸监护、自动体外除颤（AED）功能，A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ED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功能适用于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29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天以上人群。</w:t>
      </w:r>
    </w:p>
    <w:p w14:paraId="30A44C9B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7.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除颤采用双相波技术，具备自动阻抗补偿功能。</w:t>
      </w:r>
    </w:p>
    <w:p w14:paraId="26DE9B59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8.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手动除颤分为同步和异步两种方式，能量分20档以上，可通过体外电极板进行能量选择，最大能量可达360J。</w:t>
      </w:r>
    </w:p>
    <w:p w14:paraId="61653CFA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9.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可配置体内除颤手柄，体内手动除颤能量选择：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1/2/3/4/5/6/7/8/9/10/15/20/30/50 J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</w:t>
      </w:r>
    </w:p>
    <w:p w14:paraId="2521DB6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10.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体外除颤电极板同时支持成人和小儿，一体化设计，支持快速切换。</w:t>
      </w:r>
    </w:p>
    <w:p w14:paraId="6EBA5D7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11.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电极板支持能量选择，充电和放电三步操作，满足单人除颤操作。</w:t>
      </w:r>
    </w:p>
    <w:p w14:paraId="08534A83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12.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AED除颤功能提供中文语音和中文提醒功能，对于抢救过程支持自动录音功能，记录时长≥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8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小时。</w:t>
      </w:r>
    </w:p>
    <w:p w14:paraId="06810CC2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13.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开机到可进行除颤充电操作的时间≤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</w:t>
      </w:r>
    </w:p>
    <w:p w14:paraId="06BCB66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除颤充电迅速，充电至200J≤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s。除颤后心电基线恢复时间≤2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.5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s。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提供相关有效证明材料的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有效证明材料：可以是产品彩页或官网截图或产品使用说明书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</w:p>
    <w:p w14:paraId="32308E8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15.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从开始AED分析到放电准备就绪≤1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s。</w:t>
      </w:r>
    </w:p>
    <w:p w14:paraId="6F207512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16.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支持病人接触状态和阻抗值实时显示。</w:t>
      </w:r>
    </w:p>
    <w:p w14:paraId="42595363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17.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支持智能分析功能，手动除颤模式下也可提供自动节律分析和操作指引。</w:t>
      </w:r>
    </w:p>
    <w:p w14:paraId="408C4F36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18.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可选配体外起搏功能，起搏分为固定和按需两种模式。具备降速起搏功能。</w:t>
      </w:r>
    </w:p>
    <w:p w14:paraId="3EA8B20B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19.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可选配CPR辅助功能，CPR传感器设计符合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2020 AHA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指南，提供即时的按压反馈，设备界面提供按压深度、频率实时参数显示。</w:t>
      </w:r>
    </w:p>
    <w:p w14:paraId="57E99A4D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20.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升级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基于脉搏氧波形分析的心肺复苏质量指数，实现无创、实时评估人工心肺复苏质量。</w:t>
      </w:r>
    </w:p>
    <w:p w14:paraId="667DEB17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21.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提供C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PR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按压干扰滤过功能，通过除颤电极片或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CPR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传感器自动检测按压干扰并实时滤波，减少按压中断。</w:t>
      </w:r>
    </w:p>
    <w:p w14:paraId="6DFDA556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22.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抢救结束后自动生成抢救报告，并可通过网络将除颤和按压数据自动上传至急救数据分析系统；急救数据分析系统提供抢救数据复盘、分析工具。</w:t>
      </w:r>
    </w:p>
    <w:p w14:paraId="68EE7BD9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23.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支持培训模式，包含C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PR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操作培训、抢救操作培训；可提供培训考核系统，支持多台设备同时接入进行在线培训、考核。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提供相关有效证明材料的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有效证明材料：可以是产品彩页或官网截图或产品使用说明书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</w:p>
    <w:p w14:paraId="7340DDF1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24.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心电波形速度支持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50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12.5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6.25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。阻抗呼吸和呼吸末二氧化碳波形速度支持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12.5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6.25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。血氧饱和度波形速度支持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、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12.5 mm/s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</w:t>
      </w:r>
    </w:p>
    <w:p w14:paraId="40792CB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25.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通过心电电极片可监测的心律失常分析种类不少于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27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种。</w:t>
      </w:r>
    </w:p>
    <w:p w14:paraId="6415584B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26.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支持S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T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和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QT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实时分析。</w:t>
      </w:r>
    </w:p>
    <w:p w14:paraId="4192EFE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27.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阻抗呼吸率范围：0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-200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rpm。</w:t>
      </w:r>
    </w:p>
    <w:p w14:paraId="11CAA7EE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8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提供的监护参数适用于成人，小儿和新生儿。</w:t>
      </w:r>
    </w:p>
    <w:p w14:paraId="68BE866E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bookmarkStart w:id="0" w:name="OLE_LINK27"/>
      <w:bookmarkStart w:id="1" w:name="OLE_LINK26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29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脉率范围：2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0-300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bpm。</w:t>
      </w:r>
    </w:p>
    <w:p w14:paraId="1BA46B03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0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可根据病人类型自动切换除颤默认能量、C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PR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提示和参数报警限。</w:t>
      </w:r>
    </w:p>
    <w:bookmarkEnd w:id="0"/>
    <w:bookmarkEnd w:id="1"/>
    <w:p w14:paraId="5EF37640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1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支持连接中央站，与科室床旁监护仪共用监护网络。</w:t>
      </w:r>
    </w:p>
    <w:p w14:paraId="270FE8B3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2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支持通过中央站远程修改病人信息和系统时间同步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。</w:t>
      </w:r>
    </w:p>
    <w:p w14:paraId="2EA9A4DF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支持提供IHE HL7协议，满足院前院内急救系统的联网通信。</w:t>
      </w:r>
    </w:p>
    <w:p w14:paraId="175A9D5A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标配1块外置智能锂电池，可支持200J除颤≥300次。</w:t>
      </w:r>
    </w:p>
    <w:p w14:paraId="111F3C1C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5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具备生理报警和技术报警功能，通过声音、文字和灯光3种方式进行报警。</w:t>
      </w:r>
    </w:p>
    <w:p w14:paraId="1E70C5D4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6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配置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50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mm记录纸记录仪，可同时打印不少于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通道波形；自动打印除颤记录，单次波形记录时间最大不小于3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s；支持连续波形记录。</w:t>
      </w:r>
    </w:p>
    <w:p w14:paraId="217BB851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7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可存储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120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小时连续ECG波形，数据可导出至电脑查看。</w:t>
      </w:r>
    </w:p>
    <w:p w14:paraId="56B03BC9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38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关机状态下设备支持每天定时自动运行自检（含监护模块和治疗模块），支持定期自动大能量自检（最大放电能量）。</w:t>
      </w:r>
    </w:p>
    <w:p w14:paraId="7DB02425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39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支持设备状态指示灯用户检测。</w:t>
      </w:r>
    </w:p>
    <w:p w14:paraId="0D94E3DE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0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设备自检后支持对于自检报告进行自动打印或按需打印。</w:t>
      </w:r>
    </w:p>
    <w:p w14:paraId="08034C05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1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支持自检放电能量精度显示和打印。</w:t>
      </w:r>
    </w:p>
    <w:p w14:paraId="6BF9F93D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2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可自动上传自检报告，并支持在设备管理系统或中央站集中查看除颤设备状态。</w:t>
      </w:r>
    </w:p>
    <w:p w14:paraId="0F65EBE0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3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具备良好的防尘防水性能，防尘防水级别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IP55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。</w:t>
      </w:r>
    </w:p>
    <w:p w14:paraId="7B91EBD4">
      <w:pPr>
        <w:widowControl/>
        <w:numPr>
          <w:ilvl w:val="0"/>
          <w:numId w:val="0"/>
        </w:numPr>
        <w:spacing w:line="480" w:lineRule="exact"/>
        <w:ind w:left="778" w:leftChars="0" w:hanging="420" w:firstLineChars="0"/>
        <w:jc w:val="left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-SA"/>
        </w:rPr>
        <w:t>4</w:t>
      </w:r>
      <w:r>
        <w:rPr>
          <w:rFonts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具备优异的抗跌落性能，满足救护车标准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 xml:space="preserve">EN1789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中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 xml:space="preserve">6.3.4.3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关于跌落试验的要求，可承受</w:t>
      </w:r>
      <w:r>
        <w:rPr>
          <w:rFonts w:ascii="宋体" w:hAnsi="宋体" w:cs="宋体"/>
          <w:color w:val="auto"/>
          <w:kern w:val="0"/>
          <w:sz w:val="21"/>
          <w:szCs w:val="21"/>
          <w:highlight w:val="none"/>
        </w:rPr>
        <w:t>0.75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米跌落冲击。</w:t>
      </w:r>
    </w:p>
    <w:p w14:paraId="7CE0EA8B"/>
    <w:p w14:paraId="259C96AA">
      <w:pPr>
        <w:pStyle w:val="2"/>
        <w:spacing w:line="360" w:lineRule="auto"/>
        <w:jc w:val="center"/>
        <w:rPr>
          <w:rFonts w:hint="eastAsia" w:ascii="华文中宋" w:hAnsi="华文中宋" w:eastAsia="华文中宋" w:cs="Kaiti SC Black"/>
          <w:b w:val="0"/>
          <w:sz w:val="32"/>
          <w:szCs w:val="32"/>
        </w:rPr>
      </w:pPr>
      <w:r>
        <w:rPr>
          <w:rFonts w:hint="eastAsia" w:ascii="华文中宋" w:hAnsi="华文中宋" w:eastAsia="华文中宋" w:cs="Kaiti SC Black"/>
          <w:b w:val="0"/>
          <w:sz w:val="32"/>
          <w:szCs w:val="32"/>
          <w:lang w:val="en-US" w:eastAsia="zh-CN"/>
        </w:rPr>
        <w:t>患者升温系统</w:t>
      </w:r>
      <w:r>
        <w:rPr>
          <w:rFonts w:hint="eastAsia" w:ascii="华文中宋" w:hAnsi="华文中宋" w:eastAsia="华文中宋" w:cs="Kaiti SC Black"/>
          <w:b w:val="0"/>
          <w:sz w:val="32"/>
          <w:szCs w:val="32"/>
        </w:rPr>
        <w:t>参数</w:t>
      </w:r>
    </w:p>
    <w:tbl>
      <w:tblPr>
        <w:tblStyle w:val="4"/>
        <w:tblW w:w="0" w:type="auto"/>
        <w:tblInd w:w="10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796"/>
      </w:tblGrid>
      <w:tr w14:paraId="0262164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1CFB065">
            <w:pPr>
              <w:jc w:val="center"/>
              <w:rPr>
                <w:rFonts w:hint="eastAsia" w:ascii="华文中宋" w:hAnsi="华文中宋" w:eastAsia="华文中宋"/>
                <w:b/>
                <w:bCs/>
              </w:rPr>
            </w:pPr>
            <w:r>
              <w:rPr>
                <w:rFonts w:hint="eastAsia" w:ascii="华文中宋" w:hAnsi="华文中宋" w:eastAsia="华文中宋"/>
                <w:b/>
                <w:bCs/>
              </w:rPr>
              <w:t>序号</w:t>
            </w:r>
          </w:p>
        </w:tc>
        <w:tc>
          <w:tcPr>
            <w:tcW w:w="7796" w:type="dxa"/>
            <w:vAlign w:val="center"/>
          </w:tcPr>
          <w:p w14:paraId="7A80BBAD">
            <w:pPr>
              <w:jc w:val="center"/>
              <w:rPr>
                <w:rFonts w:hint="eastAsia" w:ascii="华文中宋" w:hAnsi="华文中宋" w:eastAsia="华文中宋"/>
                <w:b/>
                <w:bCs/>
              </w:rPr>
            </w:pPr>
            <w:r>
              <w:rPr>
                <w:rFonts w:hint="eastAsia" w:ascii="华文中宋" w:hAnsi="华文中宋" w:eastAsia="华文中宋"/>
                <w:b/>
                <w:bCs/>
              </w:rPr>
              <w:t>技术参数</w:t>
            </w:r>
          </w:p>
        </w:tc>
      </w:tr>
      <w:tr w14:paraId="56BB6ED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2E07D3B6">
            <w:pPr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</w:p>
        </w:tc>
        <w:tc>
          <w:tcPr>
            <w:tcW w:w="7796" w:type="dxa"/>
            <w:vAlign w:val="center"/>
          </w:tcPr>
          <w:p w14:paraId="525C9B69">
            <w:pPr>
              <w:adjustRightInd w:val="0"/>
              <w:textAlignment w:val="baseline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产品为充热空气加温方式，需具备气流量大、加热快、噪音低、温控精准等特点。</w:t>
            </w:r>
          </w:p>
        </w:tc>
      </w:tr>
      <w:tr w14:paraId="21A676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CEA0E4A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2</w:t>
            </w:r>
          </w:p>
        </w:tc>
        <w:tc>
          <w:tcPr>
            <w:tcW w:w="7796" w:type="dxa"/>
            <w:vAlign w:val="center"/>
          </w:tcPr>
          <w:p w14:paraId="24A03DE4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液晶显示屏能够显示热空气实时温度、显示当前设定的温度、显示当前是热风输出还是自然风输出、显示当前风量等级等工作状态信息 。</w:t>
            </w:r>
          </w:p>
        </w:tc>
      </w:tr>
      <w:tr w14:paraId="51B3F9A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718B0CC4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3</w:t>
            </w:r>
          </w:p>
        </w:tc>
        <w:tc>
          <w:tcPr>
            <w:tcW w:w="7796" w:type="dxa"/>
            <w:vAlign w:val="center"/>
          </w:tcPr>
          <w:p w14:paraId="4E645B14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主机面板具有一键式温度设置，包含</w:t>
            </w:r>
            <w:bookmarkStart w:id="2" w:name="_GoBack"/>
            <w:bookmarkEnd w:id="2"/>
            <w:r>
              <w:rPr>
                <w:rFonts w:hint="eastAsia" w:ascii="华文中宋" w:hAnsi="华文中宋" w:eastAsia="华文中宋"/>
              </w:rPr>
              <w:t>自然风键、温度快捷键、温度调节及风量调节键。</w:t>
            </w:r>
          </w:p>
        </w:tc>
      </w:tr>
      <w:tr w14:paraId="087F368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B9AD06D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</w:rPr>
              <w:t>4</w:t>
            </w:r>
          </w:p>
        </w:tc>
        <w:tc>
          <w:tcPr>
            <w:tcW w:w="7796" w:type="dxa"/>
            <w:vAlign w:val="center"/>
          </w:tcPr>
          <w:p w14:paraId="71740E96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温度调节范围33-43℃、0.5℃步进。</w:t>
            </w:r>
          </w:p>
        </w:tc>
      </w:tr>
      <w:tr w14:paraId="5993198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6D03F48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</w:rPr>
              <w:t>5</w:t>
            </w:r>
          </w:p>
        </w:tc>
        <w:tc>
          <w:tcPr>
            <w:tcW w:w="7796" w:type="dxa"/>
            <w:vAlign w:val="center"/>
          </w:tcPr>
          <w:p w14:paraId="03A69226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控温精度±0.5</w:t>
            </w:r>
            <w:r>
              <w:rPr>
                <w:rFonts w:hint="eastAsia" w:ascii="华文中宋" w:hAnsi="华文中宋" w:eastAsia="华文中宋"/>
              </w:rPr>
              <w:t>℃</w:t>
            </w:r>
            <w:r>
              <w:rPr>
                <w:rFonts w:ascii="华文中宋" w:hAnsi="华文中宋" w:eastAsia="华文中宋"/>
                <w:bCs/>
              </w:rPr>
              <w:t xml:space="preserve"> </w:t>
            </w:r>
          </w:p>
        </w:tc>
      </w:tr>
      <w:tr w14:paraId="6FC0622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59FDD98C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6</w:t>
            </w:r>
          </w:p>
        </w:tc>
        <w:tc>
          <w:tcPr>
            <w:tcW w:w="7796" w:type="dxa"/>
            <w:vAlign w:val="center"/>
          </w:tcPr>
          <w:p w14:paraId="1CBC1FAD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自然风模式下设备不对气体进行加温，直接用风机送出压缩气体。</w:t>
            </w:r>
          </w:p>
        </w:tc>
      </w:tr>
      <w:tr w14:paraId="065C93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5E421C07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7</w:t>
            </w:r>
          </w:p>
        </w:tc>
        <w:tc>
          <w:tcPr>
            <w:tcW w:w="7796" w:type="dxa"/>
            <w:vAlign w:val="center"/>
          </w:tcPr>
          <w:p w14:paraId="10430359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高温危险报警：温度持续1分钟≥48℃，主机报警、自动停止工作。</w:t>
            </w:r>
          </w:p>
        </w:tc>
      </w:tr>
      <w:tr w14:paraId="195119E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52C1F254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8</w:t>
            </w:r>
          </w:p>
        </w:tc>
        <w:tc>
          <w:tcPr>
            <w:tcW w:w="7796" w:type="dxa"/>
            <w:vAlign w:val="center"/>
          </w:tcPr>
          <w:p w14:paraId="2B571945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温度失调报警：当导气管出气温度连续3分钟高于或低于设置温度1℃以上，发出失调高或失调低两种报警。</w:t>
            </w:r>
          </w:p>
        </w:tc>
      </w:tr>
      <w:tr w14:paraId="1B2E7C8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6E597791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9</w:t>
            </w:r>
          </w:p>
        </w:tc>
        <w:tc>
          <w:tcPr>
            <w:tcW w:w="7796" w:type="dxa"/>
            <w:vAlign w:val="center"/>
          </w:tcPr>
          <w:p w14:paraId="5AA0469B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设备工作模式两档可选：自然风模式、温控模式。</w:t>
            </w:r>
          </w:p>
        </w:tc>
      </w:tr>
      <w:tr w14:paraId="535A643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3EFF4CE9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</w:rPr>
              <w:t>10</w:t>
            </w:r>
          </w:p>
        </w:tc>
        <w:tc>
          <w:tcPr>
            <w:tcW w:w="7796" w:type="dxa"/>
            <w:vAlign w:val="center"/>
          </w:tcPr>
          <w:p w14:paraId="762D9ACF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</w:rPr>
              <w:t>多种声、光、图文报警提示：高温危险报警、温度失调高、温度失调低、加热器故障报警、风机故障报警、 传感器故障报警。</w:t>
            </w:r>
          </w:p>
        </w:tc>
      </w:tr>
      <w:tr w14:paraId="2887F38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3B3CBC56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1</w:t>
            </w:r>
          </w:p>
        </w:tc>
        <w:tc>
          <w:tcPr>
            <w:tcW w:w="7796" w:type="dxa"/>
            <w:vAlign w:val="center"/>
          </w:tcPr>
          <w:p w14:paraId="5EE567D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温控模式：设备对气体按照预设温度加温，设备具有高精度传感器和温控算法，保证加温的精准度。</w:t>
            </w:r>
          </w:p>
        </w:tc>
      </w:tr>
      <w:tr w14:paraId="692BB18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693E479E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12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2FCAAD2">
            <w:pPr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风量调节档位≥4档</w:t>
            </w:r>
          </w:p>
        </w:tc>
      </w:tr>
      <w:tr w14:paraId="2CB5ACE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6AFA9C2A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  <w:bCs/>
              </w:rPr>
            </w:pPr>
            <w:r>
              <w:rPr>
                <w:rFonts w:hint="eastAsia" w:ascii="华文中宋" w:hAnsi="华文中宋" w:eastAsia="华文中宋"/>
                <w:bCs/>
              </w:rPr>
              <w:t>1</w:t>
            </w:r>
            <w:r>
              <w:rPr>
                <w:rFonts w:ascii="华文中宋" w:hAnsi="华文中宋" w:eastAsia="华文中宋"/>
                <w:bCs/>
              </w:rPr>
              <w:t>3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8D4063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主机重量≤</w:t>
            </w:r>
            <w:r>
              <w:rPr>
                <w:rFonts w:ascii="华文中宋" w:hAnsi="华文中宋" w:eastAsia="华文中宋"/>
                <w:bCs/>
              </w:rPr>
              <w:t>6kg</w:t>
            </w:r>
          </w:p>
        </w:tc>
      </w:tr>
      <w:tr w14:paraId="6FE2E71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5F0834D5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4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E825FCA">
            <w:pPr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出气压力≥2</w:t>
            </w:r>
            <w:r>
              <w:rPr>
                <w:rFonts w:ascii="华文中宋" w:hAnsi="华文中宋" w:eastAsia="华文中宋"/>
                <w:bCs/>
              </w:rPr>
              <w:t>5</w:t>
            </w:r>
            <w:r>
              <w:rPr>
                <w:rFonts w:hint="eastAsia" w:ascii="华文中宋" w:hAnsi="华文中宋" w:eastAsia="华文中宋"/>
                <w:bCs/>
              </w:rPr>
              <w:t>00Pa</w:t>
            </w:r>
          </w:p>
        </w:tc>
      </w:tr>
      <w:tr w14:paraId="37FB2D3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7366D849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5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3CB3F605">
            <w:pPr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最大风量≥</w:t>
            </w:r>
            <w:r>
              <w:rPr>
                <w:rFonts w:hint="eastAsia" w:ascii="华文中宋" w:hAnsi="华文中宋" w:eastAsia="华文中宋"/>
              </w:rPr>
              <w:t>80m³/h</w:t>
            </w:r>
          </w:p>
        </w:tc>
      </w:tr>
      <w:tr w14:paraId="1667311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0A246335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6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371C4633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配套移动小车，方便主机转运移动。</w:t>
            </w:r>
          </w:p>
        </w:tc>
      </w:tr>
      <w:tr w14:paraId="1A2C630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0D773441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7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A07FCA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配备空气过滤器，滤过颗粒直径</w:t>
            </w:r>
            <w:r>
              <w:rPr>
                <w:rFonts w:ascii="华文中宋" w:hAnsi="华文中宋" w:eastAsia="华文中宋"/>
                <w:bCs/>
              </w:rPr>
              <w:t>0.2μm</w:t>
            </w:r>
            <w:r>
              <w:rPr>
                <w:rFonts w:hint="eastAsia" w:ascii="华文中宋" w:hAnsi="华文中宋" w:eastAsia="华文中宋"/>
                <w:bCs/>
              </w:rPr>
              <w:t>。</w:t>
            </w:r>
          </w:p>
        </w:tc>
      </w:tr>
      <w:tr w14:paraId="5A9AF3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B38BD3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1</w:t>
            </w:r>
            <w:r>
              <w:rPr>
                <w:rFonts w:ascii="华文中宋" w:hAnsi="华文中宋" w:eastAsia="华文中宋"/>
              </w:rPr>
              <w:t>8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8256600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升温毯一次性使用和可重复使用两种可选，可重复毯可以清洗、灭菌。</w:t>
            </w:r>
          </w:p>
        </w:tc>
      </w:tr>
      <w:tr w14:paraId="782E18B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3814CD61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19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552457B2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毯型包括不限于：半身盖、全身盖、全身垫、儿童毯、肩部毯等不同规格型号≥2</w:t>
            </w:r>
            <w:r>
              <w:rPr>
                <w:rFonts w:ascii="华文中宋" w:hAnsi="华文中宋" w:eastAsia="华文中宋"/>
                <w:bCs/>
              </w:rPr>
              <w:t>0</w:t>
            </w:r>
            <w:r>
              <w:rPr>
                <w:rFonts w:hint="eastAsia" w:ascii="华文中宋" w:hAnsi="华文中宋" w:eastAsia="华文中宋"/>
                <w:bCs/>
              </w:rPr>
              <w:t>种。</w:t>
            </w:r>
          </w:p>
        </w:tc>
      </w:tr>
      <w:tr w14:paraId="34C56DE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2C9EFB1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2</w:t>
            </w:r>
            <w:r>
              <w:rPr>
                <w:rFonts w:ascii="华文中宋" w:hAnsi="华文中宋" w:eastAsia="华文中宋"/>
              </w:rPr>
              <w:t>0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1EEA35D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Cs/>
              </w:rPr>
              <w:t>主机具备熔断器，保护使用安全。</w:t>
            </w:r>
          </w:p>
        </w:tc>
      </w:tr>
      <w:tr w14:paraId="188753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1" w:type="dxa"/>
            <w:vAlign w:val="center"/>
          </w:tcPr>
          <w:p w14:paraId="4C918341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jc w:val="center"/>
              <w:rPr>
                <w:rFonts w:hint="eastAsia"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2</w:t>
            </w:r>
            <w:r>
              <w:rPr>
                <w:rFonts w:ascii="华文中宋" w:hAnsi="华文中宋" w:eastAsia="华文中宋"/>
              </w:rPr>
              <w:t>1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CFF50BF">
            <w:pPr>
              <w:tabs>
                <w:tab w:val="left" w:pos="828"/>
                <w:tab w:val="left" w:pos="2268"/>
                <w:tab w:val="left" w:pos="3348"/>
                <w:tab w:val="left" w:pos="8028"/>
              </w:tabs>
              <w:rPr>
                <w:rFonts w:hint="eastAsia" w:ascii="华文中宋" w:hAnsi="华文中宋" w:eastAsia="华文中宋" w:cs="Times New Roman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ascii="华文中宋" w:hAnsi="华文中宋" w:eastAsia="华文中宋"/>
                <w:bCs/>
              </w:rPr>
              <w:t>符合</w:t>
            </w:r>
            <w:r>
              <w:rPr>
                <w:rFonts w:hint="eastAsia" w:ascii="华文中宋" w:hAnsi="华文中宋" w:eastAsia="华文中宋"/>
                <w:bCs/>
              </w:rPr>
              <w:t>I类BF型电器安全要求、环境要求。</w:t>
            </w:r>
          </w:p>
        </w:tc>
      </w:tr>
    </w:tbl>
    <w:p w14:paraId="70ADE919">
      <w:pPr>
        <w:rPr>
          <w:rFonts w:hint="eastAsia" w:ascii="华文中宋" w:hAnsi="华文中宋" w:eastAsia="华文中宋"/>
        </w:rPr>
      </w:pPr>
    </w:p>
    <w:p w14:paraId="5C0A9B0D">
      <w:pPr>
        <w:rPr>
          <w:rFonts w:hint="eastAsia" w:ascii="华文中宋" w:hAnsi="华文中宋" w:eastAsia="华文中宋"/>
        </w:rPr>
      </w:pPr>
    </w:p>
    <w:p w14:paraId="2955500F">
      <w:pPr>
        <w:rPr>
          <w:rFonts w:hint="eastAsia" w:ascii="华文中宋" w:hAnsi="华文中宋" w:eastAsia="华文中宋"/>
        </w:rPr>
      </w:pPr>
    </w:p>
    <w:p w14:paraId="21072AC3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aiti SC Black">
    <w:altName w:val="Noto Sans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to Sans SC">
    <w:panose1 w:val="020B05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7AF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64792"/>
    <w:rsid w:val="21486FED"/>
    <w:rsid w:val="39E128D8"/>
    <w:rsid w:val="3CE33B06"/>
    <w:rsid w:val="70D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eastAsia="Times New Roman"/>
      <w:b/>
      <w:bCs/>
      <w:iCs/>
      <w:sz w:val="36"/>
      <w:szCs w:val="36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2038</Words>
  <Characters>2337</Characters>
  <Paragraphs>49</Paragraphs>
  <TotalTime>1</TotalTime>
  <ScaleCrop>false</ScaleCrop>
  <LinksUpToDate>false</LinksUpToDate>
  <CharactersWithSpaces>2355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2024-09-08T09:52:00Z</dcterms:created>
  <dc:creator>86183</dc:creator>
  <cp:lastModifiedBy>骨感的理想</cp:lastModifiedBy>
  <dcterms:modified xsi:type="dcterms:W3CDTF">2025-06-25T03:50:18Z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7735148B74354D8E948001EA15754B23_12</vt:lpwstr>
  </property>
  <property fmtid="{D5CDD505-2E9C-101B-9397-08002B2CF9AE}" pid="4" name="KSOTemplateDocerSaveRecord">
    <vt:lpwstr>eyJoZGlkIjoiYjdlYjUwMDM5MDYwOTNmOTk2MWZkOTNhYzAyNDc4OTMiLCJ1c2VySWQiOiIyNzcyOTMzODMifQ==</vt:lpwstr>
  </property>
</Properties>
</file>